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5A6EEB76"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97F36">
        <w:rPr>
          <w:rFonts w:cs="Arial"/>
          <w:b/>
          <w:bCs/>
          <w:sz w:val="28"/>
          <w:szCs w:val="28"/>
        </w:rPr>
        <w:t>6</w:t>
      </w:r>
      <w:r w:rsidRPr="006179B8">
        <w:rPr>
          <w:rFonts w:cs="Arial"/>
          <w:b/>
          <w:bCs/>
          <w:sz w:val="28"/>
          <w:szCs w:val="28"/>
        </w:rPr>
        <w:t>.</w:t>
      </w:r>
      <w:r w:rsidR="00F358C2">
        <w:rPr>
          <w:rFonts w:cs="Arial"/>
          <w:b/>
          <w:bCs/>
          <w:sz w:val="28"/>
          <w:szCs w:val="28"/>
        </w:rPr>
        <w:t>3</w:t>
      </w:r>
      <w:r w:rsidR="00DA6FAF">
        <w:rPr>
          <w:rFonts w:cs="Arial"/>
          <w:b/>
          <w:bCs/>
          <w:sz w:val="28"/>
          <w:szCs w:val="28"/>
        </w:rPr>
        <w:t xml:space="preserve"> </w:t>
      </w:r>
      <w:r w:rsidR="00097F36">
        <w:rPr>
          <w:rFonts w:cs="Arial"/>
          <w:b/>
          <w:bCs/>
          <w:sz w:val="28"/>
          <w:szCs w:val="28"/>
        </w:rPr>
        <w:t xml:space="preserve">Wirkung von sauren Lösungen auf </w:t>
      </w:r>
      <w:r w:rsidR="00F358C2">
        <w:rPr>
          <w:rFonts w:cs="Arial"/>
          <w:b/>
          <w:bCs/>
          <w:sz w:val="28"/>
          <w:szCs w:val="28"/>
        </w:rPr>
        <w:t>Marmor</w:t>
      </w:r>
    </w:p>
    <w:p w14:paraId="2DBE356D" w14:textId="2FA31D6B"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1B8C1342" w14:textId="29E7EC03" w:rsidR="00F358C2" w:rsidRPr="00F358C2" w:rsidRDefault="00F358C2" w:rsidP="00F358C2">
      <w:pPr>
        <w:pStyle w:val="Listenabsatz"/>
        <w:numPr>
          <w:ilvl w:val="0"/>
          <w:numId w:val="52"/>
        </w:numPr>
        <w:spacing w:after="0" w:line="276" w:lineRule="auto"/>
        <w:rPr>
          <w:rFonts w:cs="Arial"/>
        </w:rPr>
      </w:pPr>
      <w:r w:rsidRPr="00F358C2">
        <w:rPr>
          <w:rFonts w:cs="Arial"/>
        </w:rPr>
        <w:t>Ein Stück einer Fensterbank aus Marmor</w:t>
      </w:r>
      <w:r>
        <w:rPr>
          <w:rFonts w:cs="Arial"/>
        </w:rPr>
        <w:t xml:space="preserve"> mit einer unbehandelten Seite</w:t>
      </w:r>
    </w:p>
    <w:p w14:paraId="67CB7CCD" w14:textId="77777777" w:rsidR="00F358C2" w:rsidRPr="00F358C2" w:rsidRDefault="00F358C2" w:rsidP="00F358C2">
      <w:pPr>
        <w:pStyle w:val="Listenabsatz"/>
        <w:numPr>
          <w:ilvl w:val="0"/>
          <w:numId w:val="52"/>
        </w:numPr>
        <w:spacing w:after="0" w:line="276" w:lineRule="auto"/>
        <w:rPr>
          <w:rFonts w:cs="Arial"/>
        </w:rPr>
      </w:pPr>
      <w:r w:rsidRPr="00F358C2">
        <w:rPr>
          <w:rFonts w:cs="Arial"/>
        </w:rPr>
        <w:t>Bleistift oder wasserfester Filzstift</w:t>
      </w:r>
    </w:p>
    <w:p w14:paraId="7198D47D" w14:textId="78A7CD37" w:rsidR="00DB3874" w:rsidRPr="00F358C2" w:rsidRDefault="00F358C2" w:rsidP="00F358C2">
      <w:pPr>
        <w:pStyle w:val="Listenabsatz"/>
        <w:numPr>
          <w:ilvl w:val="0"/>
          <w:numId w:val="52"/>
        </w:numPr>
        <w:spacing w:after="0" w:line="276" w:lineRule="auto"/>
        <w:rPr>
          <w:rFonts w:cs="Arial"/>
        </w:rPr>
      </w:pPr>
      <w:r w:rsidRPr="00F358C2">
        <w:rPr>
          <w:rFonts w:cs="Arial"/>
        </w:rPr>
        <w:t>Lupe</w:t>
      </w:r>
    </w:p>
    <w:p w14:paraId="0F570C5F" w14:textId="77777777" w:rsidR="00F358C2" w:rsidRDefault="00F358C2" w:rsidP="004935BF">
      <w:pPr>
        <w:spacing w:after="0" w:line="276" w:lineRule="auto"/>
        <w:rPr>
          <w:rFonts w:cs="Arial"/>
          <w:b/>
          <w:bCs/>
        </w:rPr>
      </w:pPr>
    </w:p>
    <w:p w14:paraId="3243EEE9" w14:textId="5BCAD4EA" w:rsidR="003F5BEF" w:rsidRDefault="00ED18D5" w:rsidP="004935BF">
      <w:pPr>
        <w:spacing w:after="0" w:line="276" w:lineRule="auto"/>
        <w:rPr>
          <w:rFonts w:cs="Arial"/>
        </w:rPr>
      </w:pPr>
      <w:r>
        <w:rPr>
          <w:rFonts w:cs="Arial"/>
          <w:b/>
          <w:bCs/>
        </w:rPr>
        <w:t>Chemikalien:</w:t>
      </w:r>
    </w:p>
    <w:p w14:paraId="4226F736" w14:textId="6E2DA8EE" w:rsidR="00F358C2" w:rsidRPr="00F358C2" w:rsidRDefault="00F358C2" w:rsidP="00F358C2">
      <w:pPr>
        <w:spacing w:after="0" w:line="276" w:lineRule="auto"/>
        <w:jc w:val="both"/>
        <w:rPr>
          <w:rFonts w:cs="Arial"/>
          <w:bCs/>
        </w:rPr>
      </w:pPr>
      <w:r w:rsidRPr="00F358C2">
        <w:rPr>
          <w:rFonts w:cs="Arial"/>
          <w:bCs/>
        </w:rPr>
        <w:t>Verschiedene saure Haushaltsmittel, z.B.</w:t>
      </w:r>
    </w:p>
    <w:p w14:paraId="6BE6ADE1" w14:textId="77777777" w:rsidR="00F358C2" w:rsidRPr="00F358C2" w:rsidRDefault="00F358C2" w:rsidP="00F358C2">
      <w:pPr>
        <w:pStyle w:val="Listenabsatz"/>
        <w:numPr>
          <w:ilvl w:val="0"/>
          <w:numId w:val="53"/>
        </w:numPr>
        <w:spacing w:after="0" w:line="276" w:lineRule="auto"/>
        <w:jc w:val="both"/>
        <w:rPr>
          <w:rFonts w:cs="Arial"/>
          <w:bCs/>
        </w:rPr>
      </w:pPr>
      <w:proofErr w:type="spellStart"/>
      <w:r w:rsidRPr="00F358C2">
        <w:rPr>
          <w:rFonts w:cs="Arial"/>
          <w:bCs/>
        </w:rPr>
        <w:t>Zitrusreiniger</w:t>
      </w:r>
      <w:proofErr w:type="spellEnd"/>
    </w:p>
    <w:p w14:paraId="0BA973B9" w14:textId="77777777" w:rsidR="00F358C2" w:rsidRPr="00F358C2" w:rsidRDefault="00F358C2" w:rsidP="00F358C2">
      <w:pPr>
        <w:pStyle w:val="Listenabsatz"/>
        <w:numPr>
          <w:ilvl w:val="0"/>
          <w:numId w:val="53"/>
        </w:numPr>
        <w:spacing w:after="0" w:line="276" w:lineRule="auto"/>
        <w:jc w:val="both"/>
        <w:rPr>
          <w:rFonts w:cs="Arial"/>
          <w:bCs/>
        </w:rPr>
      </w:pPr>
      <w:r w:rsidRPr="00F358C2">
        <w:rPr>
          <w:rFonts w:cs="Arial"/>
          <w:bCs/>
        </w:rPr>
        <w:t>Entkalker</w:t>
      </w:r>
    </w:p>
    <w:p w14:paraId="7EC931BB" w14:textId="77777777" w:rsidR="00F358C2" w:rsidRPr="00F358C2" w:rsidRDefault="00F358C2" w:rsidP="00F358C2">
      <w:pPr>
        <w:pStyle w:val="Listenabsatz"/>
        <w:numPr>
          <w:ilvl w:val="0"/>
          <w:numId w:val="53"/>
        </w:numPr>
        <w:spacing w:after="0" w:line="276" w:lineRule="auto"/>
        <w:jc w:val="both"/>
        <w:rPr>
          <w:rFonts w:cs="Arial"/>
          <w:bCs/>
        </w:rPr>
      </w:pPr>
      <w:r w:rsidRPr="00F358C2">
        <w:rPr>
          <w:rFonts w:cs="Arial"/>
          <w:bCs/>
        </w:rPr>
        <w:t>Zitronensaft</w:t>
      </w:r>
    </w:p>
    <w:p w14:paraId="0785D59D" w14:textId="77777777" w:rsidR="00F358C2" w:rsidRPr="00F358C2" w:rsidRDefault="00F358C2" w:rsidP="00F358C2">
      <w:pPr>
        <w:pStyle w:val="Listenabsatz"/>
        <w:numPr>
          <w:ilvl w:val="0"/>
          <w:numId w:val="53"/>
        </w:numPr>
        <w:spacing w:after="0" w:line="276" w:lineRule="auto"/>
        <w:jc w:val="both"/>
        <w:rPr>
          <w:rFonts w:cs="Arial"/>
          <w:bCs/>
        </w:rPr>
      </w:pPr>
      <w:r w:rsidRPr="00F358C2">
        <w:rPr>
          <w:rFonts w:cs="Arial"/>
          <w:bCs/>
        </w:rPr>
        <w:t>Zitronensaft-Konzentrat</w:t>
      </w:r>
    </w:p>
    <w:p w14:paraId="3460931F" w14:textId="77777777" w:rsidR="00F358C2" w:rsidRPr="00F358C2" w:rsidRDefault="00F358C2" w:rsidP="00F358C2">
      <w:pPr>
        <w:pStyle w:val="Listenabsatz"/>
        <w:numPr>
          <w:ilvl w:val="0"/>
          <w:numId w:val="53"/>
        </w:numPr>
        <w:spacing w:after="0" w:line="276" w:lineRule="auto"/>
        <w:jc w:val="both"/>
        <w:rPr>
          <w:rFonts w:cs="Arial"/>
          <w:bCs/>
        </w:rPr>
      </w:pPr>
      <w:r w:rsidRPr="00F358C2">
        <w:rPr>
          <w:rFonts w:cs="Arial"/>
          <w:bCs/>
        </w:rPr>
        <w:t>Essig</w:t>
      </w:r>
    </w:p>
    <w:p w14:paraId="77F8D0BE" w14:textId="77777777" w:rsidR="00F358C2" w:rsidRPr="00F358C2" w:rsidRDefault="00F358C2" w:rsidP="00F358C2">
      <w:pPr>
        <w:pStyle w:val="Listenabsatz"/>
        <w:numPr>
          <w:ilvl w:val="0"/>
          <w:numId w:val="53"/>
        </w:numPr>
        <w:spacing w:after="0" w:line="276" w:lineRule="auto"/>
        <w:jc w:val="both"/>
        <w:rPr>
          <w:rFonts w:cs="Arial"/>
          <w:bCs/>
        </w:rPr>
      </w:pPr>
      <w:r w:rsidRPr="00F358C2">
        <w:rPr>
          <w:rFonts w:cs="Arial"/>
          <w:bCs/>
        </w:rPr>
        <w:t>Essig-Essenz</w:t>
      </w:r>
    </w:p>
    <w:p w14:paraId="217FCC88" w14:textId="74BDEAAE" w:rsidR="00DA6FAF" w:rsidRDefault="00DA6FAF" w:rsidP="001478DF">
      <w:pPr>
        <w:spacing w:line="276" w:lineRule="auto"/>
        <w:jc w:val="both"/>
        <w:rPr>
          <w:rFonts w:cs="Arial"/>
          <w:b/>
        </w:rPr>
      </w:pPr>
    </w:p>
    <w:p w14:paraId="63F43E81" w14:textId="62ABDAA3" w:rsidR="00872F94" w:rsidRDefault="00872F94" w:rsidP="001478DF">
      <w:pPr>
        <w:spacing w:line="276" w:lineRule="auto"/>
        <w:jc w:val="both"/>
        <w:rPr>
          <w:rFonts w:cs="Arial"/>
          <w:bCs/>
        </w:rPr>
      </w:pPr>
      <w:r w:rsidRPr="00872F94">
        <w:rPr>
          <w:rFonts w:cs="Arial"/>
          <w:b/>
        </w:rPr>
        <w:t>Durchführung:</w:t>
      </w:r>
    </w:p>
    <w:p w14:paraId="60913D1F" w14:textId="48FDAF49" w:rsidR="00F358C2" w:rsidRPr="00F358C2" w:rsidRDefault="00F358C2" w:rsidP="00F358C2">
      <w:pPr>
        <w:pStyle w:val="Auflistung"/>
        <w:numPr>
          <w:ilvl w:val="0"/>
          <w:numId w:val="47"/>
        </w:numPr>
        <w:spacing w:after="240" w:line="276" w:lineRule="auto"/>
        <w:rPr>
          <w:sz w:val="24"/>
        </w:rPr>
      </w:pPr>
      <w:r w:rsidRPr="00F358C2">
        <w:rPr>
          <w:sz w:val="24"/>
        </w:rPr>
        <w:t xml:space="preserve">Gib an verschiedenen Stellen auf die </w:t>
      </w:r>
      <w:r>
        <w:rPr>
          <w:sz w:val="24"/>
        </w:rPr>
        <w:t xml:space="preserve">unbehandelte Seite einer </w:t>
      </w:r>
      <w:r w:rsidRPr="00F358C2">
        <w:rPr>
          <w:sz w:val="24"/>
        </w:rPr>
        <w:t>Fensterbank</w:t>
      </w:r>
      <w:r>
        <w:rPr>
          <w:sz w:val="24"/>
        </w:rPr>
        <w:t xml:space="preserve"> aus Marmor</w:t>
      </w:r>
      <w:r w:rsidRPr="00F358C2">
        <w:rPr>
          <w:sz w:val="24"/>
        </w:rPr>
        <w:t xml:space="preserve"> jeweils einige Tropfen der zu untersuchenden sauren Lösungen, beschrifte die Stellen entsprechend und beobachte, ob eine Reaktion festzustellen ist.</w:t>
      </w:r>
    </w:p>
    <w:p w14:paraId="3EE2C194" w14:textId="77777777" w:rsidR="00F358C2" w:rsidRPr="00F358C2" w:rsidRDefault="00F358C2" w:rsidP="00F358C2">
      <w:pPr>
        <w:pStyle w:val="Auflistung"/>
        <w:numPr>
          <w:ilvl w:val="0"/>
          <w:numId w:val="47"/>
        </w:numPr>
        <w:spacing w:after="240" w:line="276" w:lineRule="auto"/>
        <w:rPr>
          <w:sz w:val="24"/>
        </w:rPr>
      </w:pPr>
      <w:r w:rsidRPr="00F358C2">
        <w:rPr>
          <w:sz w:val="24"/>
        </w:rPr>
        <w:t xml:space="preserve">Mit einer Lupe lassen sich besonders gute Beobachtungen machen, teilweise kannst du sogar etwas hören. </w:t>
      </w:r>
    </w:p>
    <w:p w14:paraId="1C291326" w14:textId="5878AE6A" w:rsidR="00F358C2" w:rsidRPr="00F358C2" w:rsidRDefault="00F358C2" w:rsidP="00F358C2">
      <w:pPr>
        <w:pStyle w:val="Auflistung"/>
        <w:numPr>
          <w:ilvl w:val="0"/>
          <w:numId w:val="47"/>
        </w:numPr>
        <w:spacing w:after="240" w:line="276" w:lineRule="auto"/>
        <w:rPr>
          <w:sz w:val="24"/>
        </w:rPr>
      </w:pPr>
      <w:r w:rsidRPr="00F358C2">
        <w:rPr>
          <w:sz w:val="24"/>
        </w:rPr>
        <w:t xml:space="preserve">Spüle nach fünf Minuten das Stück Fensterbank ab und trockne es. </w:t>
      </w:r>
    </w:p>
    <w:p w14:paraId="6ED05E1C" w14:textId="77777777" w:rsidR="00F358C2" w:rsidRPr="00F358C2" w:rsidRDefault="00F358C2" w:rsidP="00F358C2">
      <w:pPr>
        <w:pStyle w:val="Auflistung"/>
        <w:numPr>
          <w:ilvl w:val="0"/>
          <w:numId w:val="47"/>
        </w:numPr>
        <w:spacing w:after="240" w:line="276" w:lineRule="auto"/>
        <w:rPr>
          <w:sz w:val="24"/>
        </w:rPr>
      </w:pPr>
      <w:r w:rsidRPr="00F358C2">
        <w:rPr>
          <w:sz w:val="24"/>
        </w:rPr>
        <w:t>Sieh dir die beschrifteten Stellen noch einmal an (Lupe) und streiche mit den Fingern darüber.</w:t>
      </w:r>
    </w:p>
    <w:p w14:paraId="2C57F433" w14:textId="3D36D61B" w:rsidR="0091578C" w:rsidRPr="00F358C2" w:rsidRDefault="0091578C" w:rsidP="00F358C2">
      <w:pPr>
        <w:numPr>
          <w:ilvl w:val="0"/>
          <w:numId w:val="47"/>
        </w:numPr>
        <w:tabs>
          <w:tab w:val="clear" w:pos="720"/>
          <w:tab w:val="num" w:pos="1080"/>
        </w:tabs>
        <w:spacing w:after="240" w:line="276" w:lineRule="auto"/>
        <w:rPr>
          <w:bCs/>
        </w:rPr>
      </w:pPr>
      <w:r w:rsidRPr="00F358C2">
        <w:rPr>
          <w:bCs/>
        </w:rPr>
        <w:t>Erkläre deine Beobachtungen!</w:t>
      </w:r>
    </w:p>
    <w:p w14:paraId="270E1798" w14:textId="77777777" w:rsidR="0091578C" w:rsidRPr="0091578C" w:rsidRDefault="0091578C" w:rsidP="0091578C">
      <w:pPr>
        <w:rPr>
          <w:bCs/>
        </w:rPr>
      </w:pPr>
    </w:p>
    <w:p w14:paraId="5F8EAF0B" w14:textId="6F81E1A8" w:rsidR="004F4753" w:rsidRDefault="004F4753">
      <w:pPr>
        <w:rPr>
          <w:b/>
        </w:rPr>
      </w:pPr>
      <w:r>
        <w:rPr>
          <w:b/>
        </w:rPr>
        <w:br w:type="page"/>
      </w:r>
    </w:p>
    <w:p w14:paraId="446A4947" w14:textId="1CC26E50"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1D73FA">
        <w:rPr>
          <w:rFonts w:cs="Arial"/>
          <w:b/>
          <w:bCs/>
          <w:sz w:val="28"/>
          <w:szCs w:val="28"/>
        </w:rPr>
        <w:t>6</w:t>
      </w:r>
      <w:r w:rsidRPr="00180FF0">
        <w:rPr>
          <w:rFonts w:cs="Arial"/>
          <w:b/>
          <w:bCs/>
          <w:sz w:val="28"/>
          <w:szCs w:val="28"/>
        </w:rPr>
        <w:t>.</w:t>
      </w:r>
      <w:r w:rsidR="00F358C2">
        <w:rPr>
          <w:rFonts w:cs="Arial"/>
          <w:b/>
          <w:bCs/>
          <w:sz w:val="28"/>
          <w:szCs w:val="28"/>
        </w:rPr>
        <w:t>3</w:t>
      </w:r>
    </w:p>
    <w:p w14:paraId="0FB97549" w14:textId="77777777" w:rsidR="006A2934" w:rsidRDefault="00F358C2" w:rsidP="00F358C2">
      <w:pPr>
        <w:jc w:val="both"/>
      </w:pPr>
      <w:r w:rsidRPr="00F358C2">
        <w:t xml:space="preserve">Anhand des Einsatzzweckes vor allem der Entkalker und den auf den Verpackungen zu lesenden Warnhinweisen wie: „Darf nicht auf Marmor angewendet werden!“ oder „Vorsicht! Kann auf der Haut zu Verätzungen führen!“ und „Nicht bei säureempfindlichen Stoffen anwenden!“ ergibt sich für die Schülerinnen und Schüler verständlicherweise die Motivation, genau das auszuprobieren, was man eigentlich nicht tun soll. </w:t>
      </w:r>
    </w:p>
    <w:p w14:paraId="038EC119" w14:textId="77777777" w:rsidR="006A2934" w:rsidRDefault="00F358C2" w:rsidP="00F358C2">
      <w:pPr>
        <w:jc w:val="both"/>
      </w:pPr>
      <w:r w:rsidRPr="00F358C2">
        <w:t xml:space="preserve">Im Chemieunterricht kann diesen Warnhinweisen nachgegangen werden, um eine Erklärung für diese Vorsichtsmaßnahmen zu finden. Auf diese Weise lässt sich eine Reihe von Erkenntnissen über die Reaktionsweisen von Säuren gewinnen. </w:t>
      </w:r>
    </w:p>
    <w:p w14:paraId="71AA8C2A" w14:textId="58D52239" w:rsidR="00F358C2" w:rsidRPr="00F358C2" w:rsidRDefault="00F358C2" w:rsidP="00F358C2">
      <w:pPr>
        <w:jc w:val="both"/>
      </w:pPr>
      <w:r w:rsidRPr="00F358C2">
        <w:t>In diesem Versuch wird der Reaktion von Säuren mit Kalk näher nachgegangen, um die Wirkungsweise saurer Reiniger gegen Verkalkungen zu untersuchen und die Warnung vor einer Anwendung auf Marmorflächen zu hinterfragen. Dabei kommt es nicht darauf an, die je nach Produkt unterschiedlichen enthaltenen Säuren zu identifizieren (Essigsäure, Zitronensäure, anorganische Säuren, Salze von starken Mineralsäuren usw.), sondern zunächst grundsätzlich eine Reaktion zu erkennen und allenfalls die unterschiedliche Heftigkeit dieser bei offensichtlich verschiedenen Konzentrationen der gleichen Säure (Essig/Essigessenz) festzustellen.</w:t>
      </w:r>
    </w:p>
    <w:p w14:paraId="4086F47C" w14:textId="77777777" w:rsidR="00F358C2" w:rsidRPr="00F358C2" w:rsidRDefault="00F358C2" w:rsidP="005C7847">
      <w:pPr>
        <w:jc w:val="both"/>
      </w:pPr>
    </w:p>
    <w:p w14:paraId="2E85D39C" w14:textId="22DE2D92" w:rsidR="00B228DD" w:rsidRDefault="001009C8" w:rsidP="005C7847">
      <w:pPr>
        <w:jc w:val="both"/>
      </w:pPr>
      <w:r w:rsidRPr="005C7847">
        <w:rPr>
          <w:b/>
          <w:bCs/>
        </w:rPr>
        <w:t>Beobachtungen</w:t>
      </w:r>
      <w:r w:rsidRPr="001A0E74">
        <w:t>:</w:t>
      </w:r>
      <w:r w:rsidR="004935BF" w:rsidRPr="001A0E74">
        <w:t xml:space="preserve">    </w:t>
      </w:r>
    </w:p>
    <w:p w14:paraId="79486754" w14:textId="77777777" w:rsidR="00F358C2" w:rsidRPr="00F358C2" w:rsidRDefault="00F358C2" w:rsidP="00F358C2">
      <w:pPr>
        <w:jc w:val="both"/>
      </w:pPr>
      <w:r w:rsidRPr="00F358C2">
        <w:t>Während des Einwirkens der sauren Lösungen kann man eine unterschiedlich heftige Gasentwicklung erkennen. Bei stark sauren Reinigern ist sogar ein Sprudeln hörbar. Nach dem Abspülen sind die Stellen, an denen sich die Probe befunden hat, deutlich stumpf geworden. Dieses lässt sich anhand der Fingerprobe bestätigen.</w:t>
      </w:r>
    </w:p>
    <w:p w14:paraId="742C390A" w14:textId="77777777" w:rsidR="00F358C2" w:rsidRDefault="00F358C2" w:rsidP="005C7847">
      <w:pPr>
        <w:jc w:val="both"/>
      </w:pPr>
    </w:p>
    <w:p w14:paraId="76DE5B70" w14:textId="25A98A52" w:rsidR="008800FA" w:rsidRDefault="008800FA" w:rsidP="005C7847">
      <w:pPr>
        <w:jc w:val="both"/>
      </w:pPr>
      <w:r w:rsidRPr="005C7847">
        <w:rPr>
          <w:b/>
          <w:bCs/>
        </w:rPr>
        <w:t>Auswertung:</w:t>
      </w:r>
      <w:r w:rsidR="004F4753">
        <w:t xml:space="preserve">    </w:t>
      </w:r>
    </w:p>
    <w:p w14:paraId="4496A522" w14:textId="77777777" w:rsidR="00F358C2" w:rsidRPr="00F358C2" w:rsidRDefault="00F358C2" w:rsidP="00F358C2">
      <w:pPr>
        <w:jc w:val="both"/>
      </w:pPr>
      <w:r w:rsidRPr="00F358C2">
        <w:t>Offensichtlich reagieren die sauren Lösungen mit dem Marmor, wobei ein Gas entsteht und der Marmor (Kalk) „angegriffen“ wird.</w:t>
      </w:r>
    </w:p>
    <w:p w14:paraId="535853B7" w14:textId="77777777" w:rsidR="004F4753" w:rsidRPr="004F4753" w:rsidRDefault="004F4753" w:rsidP="005C7847">
      <w:pPr>
        <w:jc w:val="both"/>
      </w:pPr>
    </w:p>
    <w:p w14:paraId="75ADAE94" w14:textId="4B0270C5" w:rsidR="002863FC" w:rsidRPr="00233335" w:rsidRDefault="00D00F19" w:rsidP="005C7847">
      <w:pPr>
        <w:jc w:val="both"/>
        <w:rPr>
          <w:b/>
          <w:bCs/>
        </w:rPr>
      </w:pPr>
      <w:r w:rsidRPr="00233335">
        <w:rPr>
          <w:b/>
          <w:bCs/>
        </w:rPr>
        <w:t>Hinweise:</w:t>
      </w:r>
    </w:p>
    <w:p w14:paraId="49010B9B" w14:textId="77777777" w:rsidR="00F358C2" w:rsidRPr="00F358C2" w:rsidRDefault="00F358C2" w:rsidP="00F358C2">
      <w:pPr>
        <w:numPr>
          <w:ilvl w:val="0"/>
          <w:numId w:val="55"/>
        </w:numPr>
        <w:jc w:val="both"/>
      </w:pPr>
      <w:r w:rsidRPr="00F358C2">
        <w:t>Deutliche Beobachtungen lassen sich am besten mit höher konzentrierten sauren Lösungen wie Essigessenz oder Entkalkern machen, die anorganische Säuren enthalten.</w:t>
      </w:r>
    </w:p>
    <w:p w14:paraId="570F95F4" w14:textId="7F711D0A" w:rsidR="00D00F19" w:rsidRPr="000B610A" w:rsidRDefault="00D00F19" w:rsidP="005C7847">
      <w:pPr>
        <w:jc w:val="both"/>
      </w:pPr>
    </w:p>
    <w:sectPr w:rsidR="00D00F19"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D67F4" w14:textId="77777777" w:rsidR="004620E7" w:rsidRDefault="004620E7" w:rsidP="006179B8">
      <w:pPr>
        <w:spacing w:after="0" w:line="240" w:lineRule="auto"/>
      </w:pPr>
      <w:r>
        <w:separator/>
      </w:r>
    </w:p>
  </w:endnote>
  <w:endnote w:type="continuationSeparator" w:id="0">
    <w:p w14:paraId="35FE5DE2" w14:textId="77777777" w:rsidR="004620E7" w:rsidRDefault="004620E7"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C6C47" w14:textId="77777777" w:rsidR="004620E7" w:rsidRDefault="004620E7" w:rsidP="006179B8">
      <w:pPr>
        <w:spacing w:after="0" w:line="240" w:lineRule="auto"/>
      </w:pPr>
      <w:r>
        <w:separator/>
      </w:r>
    </w:p>
  </w:footnote>
  <w:footnote w:type="continuationSeparator" w:id="0">
    <w:p w14:paraId="040606E5" w14:textId="77777777" w:rsidR="004620E7" w:rsidRDefault="004620E7"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0E85EA01"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A12047">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6"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9"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8"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2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5"/>
  </w:num>
  <w:num w:numId="2" w16cid:durableId="744186815">
    <w:abstractNumId w:val="20"/>
  </w:num>
  <w:num w:numId="3" w16cid:durableId="1540390796">
    <w:abstractNumId w:val="22"/>
  </w:num>
  <w:num w:numId="4" w16cid:durableId="694309047">
    <w:abstractNumId w:val="11"/>
  </w:num>
  <w:num w:numId="5" w16cid:durableId="1857840274">
    <w:abstractNumId w:val="13"/>
  </w:num>
  <w:num w:numId="6" w16cid:durableId="211188591">
    <w:abstractNumId w:val="9"/>
  </w:num>
  <w:num w:numId="7" w16cid:durableId="1026908390">
    <w:abstractNumId w:val="8"/>
  </w:num>
  <w:num w:numId="8" w16cid:durableId="1980184593">
    <w:abstractNumId w:val="16"/>
  </w:num>
  <w:num w:numId="9" w16cid:durableId="540674239">
    <w:abstractNumId w:val="3"/>
  </w:num>
  <w:num w:numId="10" w16cid:durableId="1791127956">
    <w:abstractNumId w:val="4"/>
  </w:num>
  <w:num w:numId="11" w16cid:durableId="1476533782">
    <w:abstractNumId w:val="4"/>
  </w:num>
  <w:num w:numId="12" w16cid:durableId="1671758069">
    <w:abstractNumId w:val="16"/>
  </w:num>
  <w:num w:numId="13" w16cid:durableId="466434797">
    <w:abstractNumId w:val="4"/>
  </w:num>
  <w:num w:numId="14" w16cid:durableId="1967396038">
    <w:abstractNumId w:val="21"/>
  </w:num>
  <w:num w:numId="15" w16cid:durableId="948967895">
    <w:abstractNumId w:val="19"/>
  </w:num>
  <w:num w:numId="16" w16cid:durableId="196238715">
    <w:abstractNumId w:val="23"/>
  </w:num>
  <w:num w:numId="17" w16cid:durableId="1550066394">
    <w:abstractNumId w:val="19"/>
  </w:num>
  <w:num w:numId="18" w16cid:durableId="129792367">
    <w:abstractNumId w:val="5"/>
  </w:num>
  <w:num w:numId="19" w16cid:durableId="1664355558">
    <w:abstractNumId w:val="22"/>
  </w:num>
  <w:num w:numId="20" w16cid:durableId="1828282037">
    <w:abstractNumId w:val="5"/>
  </w:num>
  <w:num w:numId="21" w16cid:durableId="1859738204">
    <w:abstractNumId w:val="17"/>
  </w:num>
  <w:num w:numId="22" w16cid:durableId="1789395111">
    <w:abstractNumId w:val="22"/>
  </w:num>
  <w:num w:numId="23" w16cid:durableId="1681422192">
    <w:abstractNumId w:val="15"/>
  </w:num>
  <w:num w:numId="24" w16cid:durableId="1318649981">
    <w:abstractNumId w:val="6"/>
  </w:num>
  <w:num w:numId="25" w16cid:durableId="1045640257">
    <w:abstractNumId w:val="15"/>
  </w:num>
  <w:num w:numId="26" w16cid:durableId="1621450396">
    <w:abstractNumId w:val="6"/>
  </w:num>
  <w:num w:numId="27" w16cid:durableId="1587765871">
    <w:abstractNumId w:val="15"/>
  </w:num>
  <w:num w:numId="28" w16cid:durableId="194854342">
    <w:abstractNumId w:val="6"/>
  </w:num>
  <w:num w:numId="29" w16cid:durableId="481309509">
    <w:abstractNumId w:val="15"/>
  </w:num>
  <w:num w:numId="30" w16cid:durableId="531383057">
    <w:abstractNumId w:val="6"/>
  </w:num>
  <w:num w:numId="31" w16cid:durableId="1052120682">
    <w:abstractNumId w:val="15"/>
  </w:num>
  <w:num w:numId="32" w16cid:durableId="51463395">
    <w:abstractNumId w:val="6"/>
  </w:num>
  <w:num w:numId="33" w16cid:durableId="1726373733">
    <w:abstractNumId w:val="15"/>
  </w:num>
  <w:num w:numId="34" w16cid:durableId="215554116">
    <w:abstractNumId w:val="6"/>
  </w:num>
  <w:num w:numId="35" w16cid:durableId="31198434">
    <w:abstractNumId w:val="15"/>
  </w:num>
  <w:num w:numId="36" w16cid:durableId="253632992">
    <w:abstractNumId w:val="6"/>
  </w:num>
  <w:num w:numId="37" w16cid:durableId="1807694308">
    <w:abstractNumId w:val="15"/>
  </w:num>
  <w:num w:numId="38" w16cid:durableId="1674723729">
    <w:abstractNumId w:val="6"/>
  </w:num>
  <w:num w:numId="39" w16cid:durableId="1456172838">
    <w:abstractNumId w:val="15"/>
  </w:num>
  <w:num w:numId="40" w16cid:durableId="1267158633">
    <w:abstractNumId w:val="6"/>
  </w:num>
  <w:num w:numId="41" w16cid:durableId="606352364">
    <w:abstractNumId w:val="15"/>
  </w:num>
  <w:num w:numId="42" w16cid:durableId="1655258400">
    <w:abstractNumId w:val="0"/>
  </w:num>
  <w:num w:numId="43" w16cid:durableId="1867864810">
    <w:abstractNumId w:val="6"/>
  </w:num>
  <w:num w:numId="44" w16cid:durableId="1331985420">
    <w:abstractNumId w:val="15"/>
  </w:num>
  <w:num w:numId="45" w16cid:durableId="174805295">
    <w:abstractNumId w:val="6"/>
  </w:num>
  <w:num w:numId="46" w16cid:durableId="644050117">
    <w:abstractNumId w:val="15"/>
  </w:num>
  <w:num w:numId="47" w16cid:durableId="316112547">
    <w:abstractNumId w:val="6"/>
  </w:num>
  <w:num w:numId="48" w16cid:durableId="1401177942">
    <w:abstractNumId w:val="18"/>
  </w:num>
  <w:num w:numId="49" w16cid:durableId="1232616775">
    <w:abstractNumId w:val="2"/>
  </w:num>
  <w:num w:numId="50" w16cid:durableId="1729956431">
    <w:abstractNumId w:val="14"/>
  </w:num>
  <w:num w:numId="51" w16cid:durableId="146940897">
    <w:abstractNumId w:val="1"/>
  </w:num>
  <w:num w:numId="52" w16cid:durableId="1892571829">
    <w:abstractNumId w:val="12"/>
  </w:num>
  <w:num w:numId="53" w16cid:durableId="1814517089">
    <w:abstractNumId w:val="10"/>
  </w:num>
  <w:num w:numId="54" w16cid:durableId="140316995">
    <w:abstractNumId w:val="9"/>
  </w:num>
  <w:num w:numId="55" w16cid:durableId="9209138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97F36"/>
    <w:rsid w:val="000B33AD"/>
    <w:rsid w:val="000B610A"/>
    <w:rsid w:val="000B7195"/>
    <w:rsid w:val="000D1196"/>
    <w:rsid w:val="000D26AD"/>
    <w:rsid w:val="001009C8"/>
    <w:rsid w:val="00112C2D"/>
    <w:rsid w:val="00117BF4"/>
    <w:rsid w:val="00130CDE"/>
    <w:rsid w:val="001330B6"/>
    <w:rsid w:val="00135631"/>
    <w:rsid w:val="0014401B"/>
    <w:rsid w:val="001478DF"/>
    <w:rsid w:val="00154E48"/>
    <w:rsid w:val="001645E3"/>
    <w:rsid w:val="00180FF0"/>
    <w:rsid w:val="001918F1"/>
    <w:rsid w:val="001A08BF"/>
    <w:rsid w:val="001A0E74"/>
    <w:rsid w:val="001A75DD"/>
    <w:rsid w:val="001B5B75"/>
    <w:rsid w:val="001B75F9"/>
    <w:rsid w:val="001C5903"/>
    <w:rsid w:val="001D73FA"/>
    <w:rsid w:val="001E148A"/>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42CB"/>
    <w:rsid w:val="002C1CC9"/>
    <w:rsid w:val="002C59B3"/>
    <w:rsid w:val="002D55AA"/>
    <w:rsid w:val="002E2E5C"/>
    <w:rsid w:val="002F1EAC"/>
    <w:rsid w:val="002F7443"/>
    <w:rsid w:val="00352239"/>
    <w:rsid w:val="00365B3C"/>
    <w:rsid w:val="00374747"/>
    <w:rsid w:val="00375025"/>
    <w:rsid w:val="00381DE8"/>
    <w:rsid w:val="003A01F2"/>
    <w:rsid w:val="003A51AD"/>
    <w:rsid w:val="003B3E68"/>
    <w:rsid w:val="003C675F"/>
    <w:rsid w:val="003D1CAF"/>
    <w:rsid w:val="003D64D2"/>
    <w:rsid w:val="003D679F"/>
    <w:rsid w:val="003F5BEF"/>
    <w:rsid w:val="00412186"/>
    <w:rsid w:val="00424D26"/>
    <w:rsid w:val="00432DD3"/>
    <w:rsid w:val="00441ACE"/>
    <w:rsid w:val="00443E4D"/>
    <w:rsid w:val="00446C20"/>
    <w:rsid w:val="00460A6D"/>
    <w:rsid w:val="004620E7"/>
    <w:rsid w:val="004621F8"/>
    <w:rsid w:val="004636CE"/>
    <w:rsid w:val="00464628"/>
    <w:rsid w:val="0046752F"/>
    <w:rsid w:val="0047406F"/>
    <w:rsid w:val="00477880"/>
    <w:rsid w:val="00492E66"/>
    <w:rsid w:val="004935BF"/>
    <w:rsid w:val="004D050D"/>
    <w:rsid w:val="004D14B9"/>
    <w:rsid w:val="004D3429"/>
    <w:rsid w:val="004D3916"/>
    <w:rsid w:val="004F4753"/>
    <w:rsid w:val="00506215"/>
    <w:rsid w:val="00521676"/>
    <w:rsid w:val="00526408"/>
    <w:rsid w:val="005309C0"/>
    <w:rsid w:val="00537863"/>
    <w:rsid w:val="00545522"/>
    <w:rsid w:val="00551901"/>
    <w:rsid w:val="00573969"/>
    <w:rsid w:val="005744B6"/>
    <w:rsid w:val="00576B84"/>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4159"/>
    <w:rsid w:val="00676FB7"/>
    <w:rsid w:val="006848BD"/>
    <w:rsid w:val="006921AF"/>
    <w:rsid w:val="0069720E"/>
    <w:rsid w:val="006A2934"/>
    <w:rsid w:val="006A33A2"/>
    <w:rsid w:val="006B02B8"/>
    <w:rsid w:val="006C4600"/>
    <w:rsid w:val="006E58EF"/>
    <w:rsid w:val="006F2F41"/>
    <w:rsid w:val="007169F9"/>
    <w:rsid w:val="007217D6"/>
    <w:rsid w:val="00747F22"/>
    <w:rsid w:val="007643CB"/>
    <w:rsid w:val="00772AE8"/>
    <w:rsid w:val="007914CE"/>
    <w:rsid w:val="00795C09"/>
    <w:rsid w:val="007A57E2"/>
    <w:rsid w:val="007E50C9"/>
    <w:rsid w:val="00803191"/>
    <w:rsid w:val="00823DD1"/>
    <w:rsid w:val="00836310"/>
    <w:rsid w:val="00857490"/>
    <w:rsid w:val="00870BD9"/>
    <w:rsid w:val="00872F94"/>
    <w:rsid w:val="008800FA"/>
    <w:rsid w:val="00882545"/>
    <w:rsid w:val="008A6668"/>
    <w:rsid w:val="008B162B"/>
    <w:rsid w:val="008B33FB"/>
    <w:rsid w:val="008C3048"/>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047"/>
    <w:rsid w:val="00A125A0"/>
    <w:rsid w:val="00A25AED"/>
    <w:rsid w:val="00A270FF"/>
    <w:rsid w:val="00A3585A"/>
    <w:rsid w:val="00A41646"/>
    <w:rsid w:val="00A45364"/>
    <w:rsid w:val="00A50BD1"/>
    <w:rsid w:val="00A53189"/>
    <w:rsid w:val="00A56487"/>
    <w:rsid w:val="00A65D8B"/>
    <w:rsid w:val="00A91D70"/>
    <w:rsid w:val="00AA56D3"/>
    <w:rsid w:val="00AC6C89"/>
    <w:rsid w:val="00AD0E8D"/>
    <w:rsid w:val="00AE4575"/>
    <w:rsid w:val="00AF493C"/>
    <w:rsid w:val="00B00DB5"/>
    <w:rsid w:val="00B00DE1"/>
    <w:rsid w:val="00B02583"/>
    <w:rsid w:val="00B05861"/>
    <w:rsid w:val="00B1031D"/>
    <w:rsid w:val="00B10347"/>
    <w:rsid w:val="00B11655"/>
    <w:rsid w:val="00B17134"/>
    <w:rsid w:val="00B17B4A"/>
    <w:rsid w:val="00B20235"/>
    <w:rsid w:val="00B228DD"/>
    <w:rsid w:val="00B24FD7"/>
    <w:rsid w:val="00B33EF6"/>
    <w:rsid w:val="00B413D7"/>
    <w:rsid w:val="00B42A0D"/>
    <w:rsid w:val="00B731FD"/>
    <w:rsid w:val="00BA3E23"/>
    <w:rsid w:val="00BB4BF8"/>
    <w:rsid w:val="00BB7377"/>
    <w:rsid w:val="00BC13E9"/>
    <w:rsid w:val="00BE44CE"/>
    <w:rsid w:val="00C06268"/>
    <w:rsid w:val="00C20063"/>
    <w:rsid w:val="00C445EA"/>
    <w:rsid w:val="00C53080"/>
    <w:rsid w:val="00C63832"/>
    <w:rsid w:val="00CA1E46"/>
    <w:rsid w:val="00CB44B3"/>
    <w:rsid w:val="00CF1A63"/>
    <w:rsid w:val="00D00D08"/>
    <w:rsid w:val="00D00F19"/>
    <w:rsid w:val="00D024E8"/>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411F7"/>
    <w:rsid w:val="00E634B0"/>
    <w:rsid w:val="00E91B25"/>
    <w:rsid w:val="00EA2273"/>
    <w:rsid w:val="00ED18D5"/>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97591"/>
    <w:rsid w:val="00F97A60"/>
    <w:rsid w:val="00FB34D7"/>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2442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2026-01-26T16:22:00Z</dcterms:created>
  <dcterms:modified xsi:type="dcterms:W3CDTF">2026-02-03T16:09:00Z</dcterms:modified>
</cp:coreProperties>
</file>